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05598" w:rsidTr="00D05598">
        <w:tc>
          <w:tcPr>
            <w:tcW w:w="9747" w:type="dxa"/>
          </w:tcPr>
          <w:p w:rsidR="00D05598" w:rsidRPr="00B71C85" w:rsidRDefault="00D0559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 w:bidi="ru-RU"/>
              </w:rPr>
            </w:pPr>
          </w:p>
        </w:tc>
      </w:tr>
      <w:tr w:rsidR="00D05598" w:rsidTr="00D05598">
        <w:tc>
          <w:tcPr>
            <w:tcW w:w="9747" w:type="dxa"/>
          </w:tcPr>
          <w:p w:rsidR="00D05598" w:rsidRDefault="00D05598" w:rsidP="00D05598">
            <w:pPr>
              <w:pStyle w:val="25"/>
              <w:shd w:val="clear" w:color="auto" w:fill="auto"/>
              <w:spacing w:after="720" w:line="240" w:lineRule="auto"/>
              <w:rPr>
                <w:rStyle w:val="24"/>
                <w:color w:val="000000"/>
              </w:rPr>
            </w:pPr>
            <w:r>
              <w:rPr>
                <w:rStyle w:val="24"/>
                <w:color w:val="000000"/>
              </w:rPr>
              <w:t>Муниципальное бюджетное общеобразовательное учреждение</w:t>
            </w:r>
            <w:r>
              <w:rPr>
                <w:rStyle w:val="24"/>
                <w:color w:val="000000"/>
              </w:rPr>
              <w:br/>
              <w:t>«Нижнегумбетовская средняя общеобразовательная школа</w:t>
            </w:r>
            <w:r>
              <w:rPr>
                <w:rStyle w:val="24"/>
                <w:color w:val="000000"/>
              </w:rPr>
              <w:br/>
              <w:t>имени Героя Советского Союза С.А. Попова»</w:t>
            </w:r>
            <w:r>
              <w:rPr>
                <w:rStyle w:val="24"/>
                <w:color w:val="000000"/>
              </w:rPr>
              <w:br/>
              <w:t>Октябрьского района Оренбургской области</w:t>
            </w:r>
          </w:p>
          <w:tbl>
            <w:tblPr>
              <w:tblStyle w:val="af3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2"/>
              <w:gridCol w:w="4684"/>
            </w:tblGrid>
            <w:tr w:rsidR="00D05598" w:rsidTr="00D05598">
              <w:tc>
                <w:tcPr>
                  <w:tcW w:w="4672" w:type="dxa"/>
                </w:tcPr>
                <w:p w:rsidR="00D05598" w:rsidRPr="00413953" w:rsidRDefault="00D05598" w:rsidP="00452212">
                  <w:pPr>
                    <w:pStyle w:val="25"/>
                    <w:shd w:val="clear" w:color="auto" w:fill="auto"/>
                    <w:spacing w:after="0" w:line="240" w:lineRule="auto"/>
                    <w:jc w:val="left"/>
                    <w:rPr>
                      <w:rStyle w:val="32"/>
                      <w:color w:val="000000"/>
                      <w:sz w:val="20"/>
                      <w:szCs w:val="20"/>
                    </w:rPr>
                  </w:pPr>
                  <w:r w:rsidRPr="00413953">
                    <w:rPr>
                      <w:rStyle w:val="32"/>
                      <w:color w:val="000000"/>
                      <w:sz w:val="20"/>
                      <w:szCs w:val="20"/>
                    </w:rPr>
                    <w:t xml:space="preserve">Принято педагогическим советом МБОУ «Нижнегумбетовская СОШ имени Героя Советского Союза С.А. Попова»          </w:t>
                  </w:r>
                </w:p>
                <w:p w:rsidR="00D05598" w:rsidRPr="00413953" w:rsidRDefault="00D05598" w:rsidP="00452212">
                  <w:pPr>
                    <w:pStyle w:val="25"/>
                    <w:shd w:val="clear" w:color="auto" w:fill="auto"/>
                    <w:spacing w:after="0" w:line="240" w:lineRule="auto"/>
                    <w:jc w:val="left"/>
                    <w:rPr>
                      <w:rStyle w:val="32"/>
                      <w:color w:val="000000"/>
                      <w:sz w:val="20"/>
                      <w:szCs w:val="20"/>
                    </w:rPr>
                  </w:pPr>
                  <w:r w:rsidRPr="00413953">
                    <w:rPr>
                      <w:rStyle w:val="32"/>
                      <w:color w:val="000000"/>
                      <w:sz w:val="20"/>
                      <w:szCs w:val="20"/>
                    </w:rPr>
                    <w:t xml:space="preserve">Протокол  от </w:t>
                  </w:r>
                  <w:r w:rsidR="00ED1157" w:rsidRPr="00413953">
                    <w:rPr>
                      <w:rStyle w:val="32"/>
                      <w:color w:val="000000"/>
                      <w:sz w:val="20"/>
                      <w:szCs w:val="20"/>
                    </w:rPr>
                    <w:t>10</w:t>
                  </w:r>
                  <w:r w:rsidRPr="00413953">
                    <w:rPr>
                      <w:rStyle w:val="32"/>
                      <w:color w:val="000000"/>
                      <w:sz w:val="20"/>
                      <w:szCs w:val="20"/>
                    </w:rPr>
                    <w:t>.</w:t>
                  </w:r>
                  <w:r w:rsidR="00ED1157" w:rsidRPr="00413953">
                    <w:rPr>
                      <w:rStyle w:val="32"/>
                      <w:color w:val="000000"/>
                      <w:sz w:val="20"/>
                      <w:szCs w:val="20"/>
                    </w:rPr>
                    <w:t>01</w:t>
                  </w:r>
                  <w:r w:rsidRPr="00413953">
                    <w:rPr>
                      <w:rStyle w:val="32"/>
                      <w:color w:val="000000"/>
                      <w:sz w:val="20"/>
                      <w:szCs w:val="20"/>
                    </w:rPr>
                    <w:t>.2024 г. №</w:t>
                  </w:r>
                  <w:r w:rsidR="00ED1157" w:rsidRPr="00413953">
                    <w:rPr>
                      <w:rStyle w:val="32"/>
                      <w:color w:val="000000"/>
                      <w:sz w:val="20"/>
                      <w:szCs w:val="20"/>
                    </w:rPr>
                    <w:t>1</w:t>
                  </w:r>
                </w:p>
                <w:p w:rsidR="00D05598" w:rsidRPr="00413953" w:rsidRDefault="00D05598" w:rsidP="00452212">
                  <w:pPr>
                    <w:pStyle w:val="25"/>
                    <w:shd w:val="clear" w:color="auto" w:fill="auto"/>
                    <w:spacing w:after="0" w:line="240" w:lineRule="auto"/>
                    <w:jc w:val="left"/>
                    <w:rPr>
                      <w:rStyle w:val="32"/>
                      <w:color w:val="000000"/>
                      <w:sz w:val="20"/>
                      <w:szCs w:val="20"/>
                    </w:rPr>
                  </w:pPr>
                </w:p>
                <w:p w:rsidR="00D05598" w:rsidRPr="00413953" w:rsidRDefault="00D05598" w:rsidP="00452212">
                  <w:pPr>
                    <w:pStyle w:val="25"/>
                    <w:shd w:val="clear" w:color="auto" w:fill="auto"/>
                    <w:spacing w:after="0" w:line="240" w:lineRule="auto"/>
                    <w:jc w:val="left"/>
                    <w:rPr>
                      <w:rStyle w:val="32"/>
                      <w:color w:val="000000"/>
                      <w:sz w:val="20"/>
                      <w:szCs w:val="20"/>
                    </w:rPr>
                  </w:pPr>
                  <w:r w:rsidRPr="00413953">
                    <w:rPr>
                      <w:rStyle w:val="32"/>
                      <w:color w:val="000000"/>
                      <w:sz w:val="20"/>
                      <w:szCs w:val="20"/>
                    </w:rPr>
                    <w:t>с учетом мнения Совета родителей</w:t>
                  </w:r>
                </w:p>
                <w:p w:rsidR="00D05598" w:rsidRPr="00413953" w:rsidRDefault="00D05598" w:rsidP="00452212">
                  <w:pPr>
                    <w:pStyle w:val="25"/>
                    <w:shd w:val="clear" w:color="auto" w:fill="auto"/>
                    <w:spacing w:after="0" w:line="240" w:lineRule="auto"/>
                    <w:jc w:val="left"/>
                    <w:rPr>
                      <w:rStyle w:val="32"/>
                      <w:color w:val="000000"/>
                      <w:sz w:val="20"/>
                      <w:szCs w:val="20"/>
                    </w:rPr>
                  </w:pPr>
                  <w:r w:rsidRPr="00413953">
                    <w:rPr>
                      <w:rStyle w:val="32"/>
                      <w:color w:val="000000"/>
                      <w:sz w:val="20"/>
                      <w:szCs w:val="20"/>
                    </w:rPr>
                    <w:t xml:space="preserve">Протокол от </w:t>
                  </w:r>
                  <w:r w:rsidR="00ED1157" w:rsidRPr="00413953">
                    <w:rPr>
                      <w:rStyle w:val="32"/>
                      <w:color w:val="000000"/>
                      <w:sz w:val="20"/>
                      <w:szCs w:val="20"/>
                    </w:rPr>
                    <w:t>10</w:t>
                  </w:r>
                  <w:r w:rsidRPr="00413953">
                    <w:rPr>
                      <w:rStyle w:val="32"/>
                      <w:color w:val="000000"/>
                      <w:sz w:val="20"/>
                      <w:szCs w:val="20"/>
                    </w:rPr>
                    <w:t>.</w:t>
                  </w:r>
                  <w:r w:rsidR="00ED1157" w:rsidRPr="00413953">
                    <w:rPr>
                      <w:rStyle w:val="32"/>
                      <w:color w:val="000000"/>
                      <w:sz w:val="20"/>
                      <w:szCs w:val="20"/>
                    </w:rPr>
                    <w:t>01</w:t>
                  </w:r>
                  <w:r w:rsidRPr="00413953">
                    <w:rPr>
                      <w:rStyle w:val="32"/>
                      <w:color w:val="000000"/>
                      <w:sz w:val="20"/>
                      <w:szCs w:val="20"/>
                    </w:rPr>
                    <w:t>.2024 г. №</w:t>
                  </w:r>
                  <w:r w:rsidR="00ED1157" w:rsidRPr="00413953">
                    <w:rPr>
                      <w:rStyle w:val="32"/>
                      <w:color w:val="000000"/>
                      <w:sz w:val="20"/>
                      <w:szCs w:val="20"/>
                    </w:rPr>
                    <w:t>1</w:t>
                  </w:r>
                </w:p>
                <w:p w:rsidR="00D05598" w:rsidRDefault="00D05598" w:rsidP="00452212">
                  <w:pPr>
                    <w:pStyle w:val="25"/>
                    <w:shd w:val="clear" w:color="auto" w:fill="auto"/>
                    <w:spacing w:after="0" w:line="240" w:lineRule="auto"/>
                    <w:jc w:val="left"/>
                    <w:rPr>
                      <w:rStyle w:val="24"/>
                      <w:color w:val="000000"/>
                    </w:rPr>
                  </w:pPr>
                </w:p>
              </w:tc>
              <w:tc>
                <w:tcPr>
                  <w:tcW w:w="4684" w:type="dxa"/>
                </w:tcPr>
                <w:p w:rsidR="00D05598" w:rsidRDefault="00ED1157" w:rsidP="00ED1157">
                  <w:pPr>
                    <w:pStyle w:val="25"/>
                    <w:shd w:val="clear" w:color="auto" w:fill="auto"/>
                    <w:spacing w:after="0" w:line="240" w:lineRule="auto"/>
                    <w:jc w:val="right"/>
                    <w:rPr>
                      <w:rStyle w:val="24"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FC4E6F6" wp14:editId="2FDD267D">
                        <wp:extent cx="2165489" cy="1803216"/>
                        <wp:effectExtent l="19050" t="19050" r="25400" b="26035"/>
                        <wp:docPr id="110" name="Рисунок 110" descr="E:\HPSCANS\scan_200101010339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:\HPSCANS\scan_200101010339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9730" t="16237" r="3668" b="61809"/>
                                <a:stretch/>
                              </pic:blipFill>
                              <pic:spPr bwMode="auto">
                                <a:xfrm rot="60000">
                                  <a:off x="0" y="0"/>
                                  <a:ext cx="2174370" cy="18106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24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05598" w:rsidRDefault="00D05598" w:rsidP="00452212">
                  <w:pPr>
                    <w:pStyle w:val="25"/>
                    <w:shd w:val="clear" w:color="auto" w:fill="auto"/>
                    <w:spacing w:after="0" w:line="240" w:lineRule="auto"/>
                    <w:jc w:val="right"/>
                    <w:rPr>
                      <w:rStyle w:val="24"/>
                      <w:color w:val="000000"/>
                      <w:sz w:val="24"/>
                      <w:szCs w:val="24"/>
                    </w:rPr>
                  </w:pPr>
                </w:p>
                <w:p w:rsidR="00D05598" w:rsidRDefault="00ED1157" w:rsidP="00452212">
                  <w:pPr>
                    <w:pStyle w:val="25"/>
                    <w:shd w:val="clear" w:color="auto" w:fill="auto"/>
                    <w:spacing w:after="0" w:line="240" w:lineRule="auto"/>
                    <w:jc w:val="right"/>
                    <w:rPr>
                      <w:rStyle w:val="24"/>
                      <w:color w:val="000000"/>
                    </w:rPr>
                  </w:pPr>
                  <w:r>
                    <w:rPr>
                      <w:rStyle w:val="24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05598" w:rsidRPr="00B71C85" w:rsidRDefault="00D05598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6"/>
                <w:highlight w:val="yellow"/>
              </w:rPr>
            </w:pPr>
          </w:p>
          <w:p w:rsidR="00D05598" w:rsidRPr="00B71C85" w:rsidRDefault="00D05598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6"/>
                <w:highlight w:val="yellow"/>
              </w:rPr>
            </w:pPr>
          </w:p>
          <w:p w:rsidR="00D05598" w:rsidRPr="00B71C85" w:rsidRDefault="00D0559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 w:bidi="ru-RU"/>
              </w:rPr>
            </w:pPr>
          </w:p>
        </w:tc>
      </w:tr>
    </w:tbl>
    <w:p w:rsidR="000774FC" w:rsidRDefault="000774FC">
      <w:pPr>
        <w:spacing w:after="0"/>
        <w:rPr>
          <w:rStyle w:val="fontstyle01"/>
        </w:rPr>
      </w:pPr>
    </w:p>
    <w:p w:rsidR="00B71C85" w:rsidRDefault="00B71C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Style w:val="fontstyle01"/>
          <w:rFonts w:ascii="Times New Roman" w:hAnsi="Times New Roman" w:cs="Times New Roman"/>
          <w:color w:val="auto"/>
          <w:sz w:val="40"/>
          <w:szCs w:val="40"/>
        </w:rPr>
        <w:t>П</w:t>
      </w:r>
      <w:r w:rsidR="006D0CF2">
        <w:rPr>
          <w:rStyle w:val="fontstyle01"/>
          <w:rFonts w:ascii="Times New Roman" w:hAnsi="Times New Roman" w:cs="Times New Roman"/>
          <w:color w:val="auto"/>
          <w:sz w:val="40"/>
          <w:szCs w:val="40"/>
        </w:rPr>
        <w:t>оложение</w:t>
      </w:r>
      <w:r w:rsidR="006D0CF2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6D0CF2">
        <w:rPr>
          <w:rStyle w:val="fontstyle01"/>
          <w:rFonts w:ascii="Times New Roman" w:hAnsi="Times New Roman" w:cs="Times New Roman"/>
          <w:color w:val="auto"/>
          <w:sz w:val="40"/>
          <w:szCs w:val="40"/>
        </w:rPr>
        <w:t xml:space="preserve">о порядке применения электронного обучения, дистанционных образовательных технологий при реализации образовательных программ 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6D0C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го</w:t>
      </w:r>
      <w:r w:rsidR="006D0C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образова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ния </w:t>
      </w:r>
      <w:r w:rsidR="00ED115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0774FC" w:rsidRDefault="006D0CF2" w:rsidP="00ED115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ED115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0774FC" w:rsidRDefault="000774FC">
      <w:pPr>
        <w:spacing w:after="0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0774FC" w:rsidRDefault="000774FC">
      <w:pPr>
        <w:rPr>
          <w:rStyle w:val="fontstyle21"/>
        </w:rPr>
      </w:pPr>
    </w:p>
    <w:p w:rsidR="000774FC" w:rsidRDefault="000774FC">
      <w:pPr>
        <w:rPr>
          <w:rStyle w:val="fontstyle21"/>
        </w:rPr>
      </w:pPr>
    </w:p>
    <w:p w:rsidR="000774FC" w:rsidRDefault="000774FC">
      <w:pPr>
        <w:rPr>
          <w:rStyle w:val="fontstyle21"/>
        </w:rPr>
      </w:pPr>
    </w:p>
    <w:p w:rsidR="000774FC" w:rsidRDefault="000774FC">
      <w:pPr>
        <w:rPr>
          <w:rStyle w:val="fontstyle21"/>
        </w:rPr>
      </w:pPr>
    </w:p>
    <w:p w:rsidR="000774FC" w:rsidRDefault="000774FC">
      <w:pPr>
        <w:spacing w:after="0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413953" w:rsidRDefault="00413953">
      <w:pPr>
        <w:spacing w:after="0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413953" w:rsidRDefault="00413953">
      <w:pPr>
        <w:spacing w:after="0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0774FC" w:rsidRDefault="00ED1157">
      <w:pPr>
        <w:spacing w:after="0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</w:rPr>
        <w:t xml:space="preserve">с. Нижний </w:t>
      </w:r>
      <w:proofErr w:type="spellStart"/>
      <w:r>
        <w:rPr>
          <w:rStyle w:val="fontstyle21"/>
          <w:rFonts w:ascii="Times New Roman" w:hAnsi="Times New Roman" w:cs="Times New Roman"/>
          <w:sz w:val="28"/>
        </w:rPr>
        <w:t>Гумбет</w:t>
      </w:r>
      <w:proofErr w:type="spellEnd"/>
    </w:p>
    <w:p w:rsidR="000774FC" w:rsidRDefault="000774FC">
      <w:pPr>
        <w:spacing w:after="0"/>
        <w:jc w:val="center"/>
        <w:rPr>
          <w:rFonts w:ascii="Arial" w:hAnsi="Arial" w:cs="Arial"/>
          <w:color w:val="000000"/>
        </w:rPr>
      </w:pPr>
    </w:p>
    <w:p w:rsidR="000774FC" w:rsidRDefault="006D0CF2">
      <w:pPr>
        <w:spacing w:after="0"/>
        <w:jc w:val="center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</w:p>
    <w:p w:rsidR="000774FC" w:rsidRDefault="006D0CF2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1.1. Настоящее Положение разработано в соответствии </w:t>
      </w:r>
      <w:proofErr w:type="gramStart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0774FC" w:rsidRDefault="006D0CF2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- ч. 2 ст. 13, ст. 16, п. 1 ч. 17 ст.108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Федерального закона от 29 декабря 2012 года № 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Федерации»;</w:t>
      </w:r>
    </w:p>
    <w:p w:rsidR="000774FC" w:rsidRDefault="006D0CF2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- Федеральным законом от 27 июля 2006 года  № 152-ФЗ                       «О персональных данных»;</w:t>
      </w:r>
    </w:p>
    <w:p w:rsidR="000774FC" w:rsidRDefault="006D0CF2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Федеральным законом от 29 декабря 2010 года № 436-ФЗ                   «О защите детей от информации, причиняющей вред их здоровью и развитию»; </w:t>
      </w:r>
    </w:p>
    <w:p w:rsidR="000774FC" w:rsidRDefault="006D0CF2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- Постановлением Главного государственного санитарного врача РФ    от        28 сентября 2020 года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774FC" w:rsidRDefault="006D0CF2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Постановлением Главного государственного санитарного врача РФ   от         28 января 2021 года 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774FC" w:rsidRDefault="006D0CF2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РФ от 11 октября 2023 года № 1678        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;</w:t>
      </w:r>
    </w:p>
    <w:p w:rsidR="000774FC" w:rsidRDefault="006D0CF2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п.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23.3. приказа Министерства просвещения РФ от 25 ноября 2022 года № 1028 «Об утверждении федеральной образовательной программы дошкольного образования»;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Методическими рекомендациями № МР 2.4.0330-23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(утв. Федеральной службой по надзору в сфере защиты прав потребителей и благополучия человека 29 августа 2023 года);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Письмом Министерства просвещения РФ от 21 июня 2021 года       № 03-925 «О направлении методических рекомендаций».</w:t>
      </w:r>
    </w:p>
    <w:p w:rsidR="000774FC" w:rsidRDefault="006D0CF2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Положение определяет порядок</w:t>
      </w:r>
      <w:r>
        <w:rPr>
          <w:rFonts w:ascii="Times New Roman" w:hAnsi="Times New Roman" w:cs="Times New Roman"/>
          <w:sz w:val="28"/>
          <w:szCs w:val="28"/>
        </w:rPr>
        <w:t xml:space="preserve"> применения электронного обучения, дистанционных образовательных технологий при реализации образовательной программы дошкольного образования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адаптированной образовательной программы дошкольного образования для детей с </w:t>
      </w:r>
      <w:r w:rsidR="0041395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задержкой речевого развития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и дополнительных общеразвивающих программ (далее – образовательные программы), в том числе при проведении занятий, а также промежуточной аттестации обучающихся в ходе реализации дополнительных общеразвивающих программ </w:t>
      </w:r>
      <w:r w:rsidR="0041395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дошкольных групп МБОУ «Нижнегумбетовская СОШ имени С.А. Попова»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     (далее</w:t>
      </w:r>
      <w:proofErr w:type="gramEnd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395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95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дошкольные группы Школы).</w:t>
      </w:r>
    </w:p>
    <w:p w:rsidR="000774FC" w:rsidRDefault="006D0CF2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1.2. </w:t>
      </w:r>
      <w:proofErr w:type="gramStart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Под электронным обучением (далее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ЭО) понимается организация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деятельности с применением содержащейся в базах данных и используемой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образовательных программ информации и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lastRenderedPageBreak/>
        <w:t>обеспечивающих ее обработку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технологий, технических средств, а также информационно-телекоммуникационных сетей,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обеспечивающих передачу по линиям связи указанной информации,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обучающихся и педагогических работников (формы электронного обучения: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дистанционное обучение через интерактивные учебные материалы, использование цифровой платформы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онлайн-комплекса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специально для работы с дошкольниками и др.).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774FC" w:rsidRDefault="006D0CF2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1.3. Под электронными средствами обучения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>далее −</w:t>
      </w:r>
      <w:r>
        <w:rPr>
          <w:rFonts w:ascii="Times New Roman" w:hAnsi="Times New Roman" w:cs="Times New Roman"/>
          <w:sz w:val="28"/>
          <w:szCs w:val="28"/>
        </w:rPr>
        <w:t xml:space="preserve"> ЭСО)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понимаются </w:t>
      </w:r>
      <w:r>
        <w:rPr>
          <w:rFonts w:ascii="Times New Roman" w:hAnsi="Times New Roman" w:cs="Times New Roman"/>
          <w:bCs/>
          <w:sz w:val="28"/>
          <w:szCs w:val="28"/>
        </w:rPr>
        <w:t>информационно-телекоммуникационные сети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сайты, онлайн-платформы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мессенджеры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мультимедийные учебники и энциклопедии), цифровые аудио- и видеозаписи, разнообразное программное обеспечение,</w:t>
      </w:r>
      <w:r>
        <w:rPr>
          <w:rFonts w:ascii="Times New Roman" w:hAnsi="Times New Roman" w:cs="Times New Roman"/>
          <w:bCs/>
          <w:sz w:val="28"/>
          <w:szCs w:val="28"/>
        </w:rPr>
        <w:t xml:space="preserve"> электронные образовательные и информационные ресурсы,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 и др.</w:t>
      </w:r>
    </w:p>
    <w:p w:rsidR="000774FC" w:rsidRDefault="006D0CF2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ЭСО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0774FC" w:rsidRDefault="006D0CF2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1.4. </w:t>
      </w:r>
      <w:proofErr w:type="gramStart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Под дистанционными образовательными технологиями (далее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ДОТ) понимаются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образовательные технологии, реализуемые в основном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информационно-телекоммуникационных сетей при опосредованном (на расстоянии)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взаимодействии обучающихся, их родителей и педагогических работников (обмен информацией по электронной почте, участие педагогов и детей в сетевых образовательных и творческих конкурсах, дистанционное общение между педагогами, родителями и обучающимися посредством информационно-коммуникационной образовательной платформы «</w:t>
      </w:r>
      <w:proofErr w:type="spellStart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Сферум</w:t>
      </w:r>
      <w:proofErr w:type="spellEnd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»).</w:t>
      </w:r>
      <w:proofErr w:type="gramEnd"/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Виды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ДОТ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−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кейс-технология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телевизионно-спутниковая технология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интернет-обучение, сетевая технология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0774FC" w:rsidRDefault="006D0CF2">
      <w:pPr>
        <w:pStyle w:val="af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ab/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Фиксация хода образовательного процесса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 xml:space="preserve">совокупность действий по закреплению информации о ходе этого процесса как последовательной смены обучающих процедур, воспитательных воздействий и самостоятельной работы обучающихся, а также о состоянии освоения знаний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обучающихся.</w:t>
      </w:r>
    </w:p>
    <w:p w:rsidR="000774FC" w:rsidRDefault="006D0CF2">
      <w:pPr>
        <w:pStyle w:val="af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Фиксация хода образовательного процесса в электронной информационной образовательной среде (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>далее −</w:t>
      </w:r>
      <w:r>
        <w:rPr>
          <w:rFonts w:ascii="Times New Roman" w:hAnsi="Times New Roman" w:cs="Times New Roman"/>
          <w:sz w:val="28"/>
          <w:szCs w:val="28"/>
        </w:rPr>
        <w:t xml:space="preserve"> ЭИОС) – совокупность действий по закреплению информации о ходе этого процесса. </w:t>
      </w:r>
    </w:p>
    <w:p w:rsidR="000774FC" w:rsidRDefault="006D0CF2">
      <w:pPr>
        <w:pStyle w:val="af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ЭИОС – совокупность электронных информационных ресурсов, электронных образовательных ресурсов, информационных технологий, телекоммуникационных технологий и соответствующих технологических средств, обеспечивающих 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 в полном объеме независимо от места нахождения обучающихся.</w:t>
      </w:r>
    </w:p>
    <w:p w:rsidR="000774FC" w:rsidRDefault="006D0CF2">
      <w:pPr>
        <w:pStyle w:val="af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1.6. Цифровой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контент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 xml:space="preserve">−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ЦОК) 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>−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af4"/>
          <w:rFonts w:ascii="Times New Roman" w:hAnsi="Times New Roman" w:cs="Times New Roman"/>
          <w:b w:val="0"/>
          <w:sz w:val="28"/>
          <w:szCs w:val="28"/>
        </w:rPr>
        <w:t>это материалы и средства обучения и воспитания, представленные в цифровом виде</w:t>
      </w:r>
      <w:r>
        <w:rPr>
          <w:rFonts w:ascii="Times New Roman" w:hAnsi="Times New Roman" w:cs="Times New Roman"/>
          <w:sz w:val="28"/>
          <w:szCs w:val="28"/>
        </w:rPr>
        <w:t xml:space="preserve">.  </w:t>
      </w:r>
      <w:proofErr w:type="gramStart"/>
      <w:r>
        <w:rPr>
          <w:rFonts w:ascii="Times New Roman" w:hAnsi="Times New Roman" w:cs="Times New Roman"/>
          <w:sz w:val="28"/>
          <w:szCs w:val="28"/>
        </w:rPr>
        <w:t>К ним относятся информационные ресурсы, а также средства, способствующие определению уровня знаний, умений, навыков, оценки компетенций и достижений обучающихся </w:t>
      </w:r>
      <w:hyperlink r:id="rId9" w:tooltip="https://infourok.ru/cok-cifrovoj-obrazovatelnyj-kontent-7079531.html" w:history="1">
        <w:r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(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фотографии, видеофрагменты, статические и динамические модели, объекты виртуальной реальности и интерактивного моделирования, </w:t>
      </w:r>
      <w:r>
        <w:rPr>
          <w:rFonts w:ascii="Times New Roman" w:hAnsi="Times New Roman" w:cs="Times New Roman"/>
          <w:bCs/>
          <w:sz w:val="28"/>
          <w:szCs w:val="28"/>
        </w:rPr>
        <w:t>анимации, электронные книги, интерактивные игры,</w:t>
      </w:r>
      <w:r>
        <w:rPr>
          <w:rFonts w:ascii="Times New Roman" w:hAnsi="Times New Roman" w:cs="Times New Roman"/>
          <w:sz w:val="28"/>
          <w:szCs w:val="28"/>
        </w:rPr>
        <w:t xml:space="preserve"> картографические материалы, звукозаписи, символьные объекты и деловая графика, текстовые документы и иные учебные материалы). </w:t>
      </w:r>
      <w:proofErr w:type="gramEnd"/>
    </w:p>
    <w:p w:rsidR="000774FC" w:rsidRDefault="00413953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1.7. Дошкольные группы Школы осуществляю</w:t>
      </w:r>
      <w:r w:rsidR="006D0CF2">
        <w:rPr>
          <w:rFonts w:ascii="Times New Roman" w:hAnsi="Times New Roman" w:cs="Times New Roman"/>
          <w:sz w:val="28"/>
          <w:szCs w:val="28"/>
        </w:rPr>
        <w:t xml:space="preserve">т реализацию образовательных программ с применением ЭО, ДОТ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</w:t>
      </w:r>
      <w:r w:rsidR="006D0CF2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при наступлении вынужденных обстоятельств (карантин, режим самоизоляции, продолжительная болезнь ребёнка и др.),</w:t>
      </w:r>
      <w:r w:rsidR="006D0CF2">
        <w:rPr>
          <w:rFonts w:ascii="Times New Roman" w:hAnsi="Times New Roman" w:cs="Times New Roman"/>
          <w:sz w:val="28"/>
          <w:szCs w:val="28"/>
        </w:rPr>
        <w:t xml:space="preserve"> а также при наличии необходимых условий (кадровых, материально-технических, учебно-методических), созданных непосредственно в</w:t>
      </w:r>
      <w:proofErr w:type="gramEnd"/>
      <w:r w:rsidR="006D0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CF2">
        <w:rPr>
          <w:rFonts w:ascii="Times New Roman" w:hAnsi="Times New Roman" w:cs="Times New Roman"/>
          <w:sz w:val="28"/>
          <w:szCs w:val="28"/>
        </w:rPr>
        <w:t xml:space="preserve">детском саду. </w:t>
      </w:r>
      <w:proofErr w:type="gramEnd"/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1.8. </w:t>
      </w:r>
      <w:proofErr w:type="gramStart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Местом осуществления образовательной деятельности при реализации образовательных программ с применением ЭО, ДОТ является место нахождения </w:t>
      </w:r>
      <w:r w:rsidR="0041395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образовательной организации (</w:t>
      </w:r>
      <w:r w:rsidR="0041395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с. Нижний </w:t>
      </w:r>
      <w:proofErr w:type="spellStart"/>
      <w:r w:rsidR="0041395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Гумбет</w:t>
      </w:r>
      <w:proofErr w:type="spellEnd"/>
      <w:r w:rsidR="0041395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Октябрьского района Оренбургской области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) независимо от места нахождения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774FC" w:rsidRDefault="00077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4FC" w:rsidRDefault="006D0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2. Участники </w:t>
      </w:r>
      <w:r>
        <w:rPr>
          <w:rStyle w:val="fontstyle21"/>
          <w:rFonts w:ascii="Times New Roman" w:hAnsi="Times New Roman" w:cs="Times New Roman"/>
          <w:b/>
          <w:sz w:val="28"/>
          <w:szCs w:val="28"/>
        </w:rPr>
        <w:t>образовательных отношений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2.1. Участниками образовательных отношений при реализации образовательных программ с применением ЭО, ДОТ являются: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- педагогические и административные работники дошкольной образовательной организации;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Style w:val="fontstyle21"/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старше 5 лет;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- родители (законные представители) </w:t>
      </w:r>
      <w:proofErr w:type="gramStart"/>
      <w:r>
        <w:rPr>
          <w:rStyle w:val="fontstyle21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2.2. Реализация образовательных программ с применением ЭО, ДОТ осуществляется при наличии возможностей и согласия родителей (законных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представителей) обучающихся и подтверждается в форме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письменного заявления.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2.3. Права и обязанности </w:t>
      </w:r>
      <w:proofErr w:type="gramStart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осваивающих образовательные программы </w:t>
      </w:r>
      <w:r>
        <w:rPr>
          <w:rStyle w:val="fontstyle21"/>
          <w:rFonts w:ascii="Times New Roman" w:hAnsi="Times New Roman" w:cs="Times New Roman"/>
          <w:sz w:val="28"/>
          <w:szCs w:val="28"/>
        </w:rPr>
        <w:t>с применением ЭО, ДОТ, определяются законодательством Российской Федерации об образовании.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именением ЭО, ДОТ осуществляют педагогические работники, прошедшие соответствующую подготовку (обучение по дополнительным профессиональным программам).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дошкольн</w:t>
      </w:r>
      <w:r w:rsidR="00413953">
        <w:rPr>
          <w:rFonts w:ascii="Times New Roman" w:hAnsi="Times New Roman" w:cs="Times New Roman"/>
          <w:sz w:val="28"/>
          <w:szCs w:val="28"/>
        </w:rPr>
        <w:t>ых групп</w:t>
      </w:r>
      <w:r>
        <w:rPr>
          <w:rFonts w:ascii="Times New Roman" w:hAnsi="Times New Roman" w:cs="Times New Roman"/>
          <w:sz w:val="28"/>
          <w:szCs w:val="28"/>
        </w:rPr>
        <w:t xml:space="preserve">, реализующие образовательные программы с применением ЭО, ДОТ, должны: 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знать требования действующего законодательства в области информации, информационных технологий, защиты информации, персональных данных, реализации ОП с применением ЭО, ДОТ, а также СП 2.4.3648-20 в части организации образовательного процесса с использованием ЭСО; 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безопасность и доступность образовательного процесса с применением ЭО, ДОТ; 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навыками правильной эксплуатации ЭСО с использованием соответствующего инструментария (программного обеспечения, платформ и сервисов), технически обеспечивающего реализацию образовательных программ с применением ЭО, ДОТ; 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представление и уметь выбирать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Интернет-сервисы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локальные приложения, электронные образовательные и информационные ресурсы, в том числе находящиеся на внешних интернет-сайтах, для наиболее эффективного решения конкретных образовательных задач; 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имеющиеся у родителей (законных представителей) ребенка возможности освоения образовательных программ с применением ЭО, ДОТ;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оптимальное соотношение онлай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офлайн-форматов реализации образовательных программ; 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консультировать родителей воспитанников по вопросам реализации образовательных программ с применением ЭО, ДОТ.</w:t>
      </w:r>
    </w:p>
    <w:p w:rsidR="000774FC" w:rsidRDefault="000774F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74FC" w:rsidRDefault="006D0CF2" w:rsidP="00413953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3. Требования к условиям реализации образовательных программ дошкольного образования и дополнительных общеразвивающих программ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применением электронного обучения, дистанционных образовательных технологий</w:t>
      </w:r>
    </w:p>
    <w:p w:rsidR="000774FC" w:rsidRDefault="006D0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3.1.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Взаимодействие педагогических работников с обучающимися и их родителями (законными представителями) осуществляется посредством функционирования электронной информационно-образовательной среды (сайт, сеть «Интернет», электронные информационные и образовательные ресурсы и др.), соответствующей действующему законодательству в сфере информационных технологий и защиты информации в Российской Федерации, в том числе информационно-коммуникационной образовательной платформы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которая позволяет создавать персональные и групповые онлайн-коммуникации пользователей, включая чаты и видеоконференции в автоматическом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774FC" w:rsidRDefault="006D0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образовательных программ для участников образовательных отношений должны быть созданы условия получения доступа к электронной информационно-образовательной среде (к </w:t>
      </w:r>
      <w:r>
        <w:rPr>
          <w:rFonts w:ascii="Times New Roman" w:hAnsi="Times New Roman" w:cs="Times New Roman"/>
          <w:sz w:val="28"/>
          <w:szCs w:val="28"/>
        </w:rPr>
        <w:t xml:space="preserve">сервисам, платформам,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мессенджерам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образовательной организации, обеспечивающей независимо от места нахождения обучающихся и их родителей (законных представителей):</w:t>
      </w:r>
    </w:p>
    <w:p w:rsidR="000774FC" w:rsidRDefault="006D0C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а) фиксацию хода образовательного процесса по образовательным программам, результатов промежуточной аттестации по дополнительным </w:t>
      </w:r>
      <w:r>
        <w:rPr>
          <w:sz w:val="28"/>
          <w:szCs w:val="28"/>
          <w:shd w:val="clear" w:color="auto" w:fill="FFFFFF"/>
        </w:rPr>
        <w:lastRenderedPageBreak/>
        <w:t>общеразвивающим программам (фото-, аудио- и видеосъемка занятий, текстовые сообщения);</w:t>
      </w:r>
    </w:p>
    <w:p w:rsidR="000774FC" w:rsidRDefault="006D0CF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возможность проведения всех видов занятий по образовательным программам, </w:t>
      </w:r>
      <w:r>
        <w:rPr>
          <w:bCs/>
          <w:sz w:val="28"/>
          <w:szCs w:val="28"/>
        </w:rPr>
        <w:t>реализация которых предусмотрена с применением ЭО и ДОТ</w:t>
      </w:r>
      <w:r>
        <w:rPr>
          <w:sz w:val="28"/>
          <w:szCs w:val="28"/>
        </w:rPr>
        <w:t xml:space="preserve"> (при необходимости);</w:t>
      </w:r>
    </w:p>
    <w:p w:rsidR="000774FC" w:rsidRDefault="006D0CF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формирование цифрового индивидуального электронного портфолио обучающегося (возраст указать), в том числе сохранение работ обучающегося, рецензий и оценок в отношении этих работ (при наличии) (может быть разработано положение в дошкольной образовательной организации);</w:t>
      </w:r>
    </w:p>
    <w:p w:rsidR="000774FC" w:rsidRDefault="006D0CF2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взаимодействие между участниками образовательных отношений,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которое может осуществляться в двух основных моделях:</w:t>
      </w:r>
    </w:p>
    <w:p w:rsidR="000774FC" w:rsidRDefault="006D0CF2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- педагогические работники и обучающиеся находятся в дошкольной образовательной организации. Осуществляется непосредственное взаимодействие педагога с детьми, при этом при реализации образовательных программ педагог применяет элементы электронного обучения.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- педагогические работники и обучающиеся находятся на удалении друг от друга. Осуществляется опосредованное взаимодействие педагога с детьми как в онлайн-формате (режим реального времени, синхронное обучение), так и офлайн-формате (асинхронное обучение, не привязанное к конкретному месту и времени). В последнем случае педагог заранее подготавливает и направляет родителям (законным представителям) необходимый цифровой образовательный контент. Ребенок осваивает образовательные программы с помощью </w:t>
      </w:r>
      <w:proofErr w:type="gramStart"/>
      <w:r>
        <w:rPr>
          <w:rStyle w:val="fontstyle21"/>
          <w:rFonts w:ascii="Times New Roman" w:hAnsi="Times New Roman" w:cs="Times New Roman"/>
          <w:sz w:val="28"/>
          <w:szCs w:val="28"/>
        </w:rPr>
        <w:t>указанного</w:t>
      </w:r>
      <w:proofErr w:type="gramEnd"/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контента в присутствии родителей (законных представителей).  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3.3. Условия использования электронной информационно-образовательной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обеспечивают безопасность хранения информации об участниках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отношений, безопасность цифровых образовательных ресурсов,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дошкольной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образовательной организацией при реализации образовательных программ. 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 xml:space="preserve">Создание персональных и групповых онлайн-коммуникаций пользователей, включая чаты и видеоконференции, а также создание информационных ресурсов, с использованием которых пользователи публикуют информацию, необходимую для организации образовательного процесса обеспечивается посредством информационно-коммуникационных платформ. </w:t>
      </w:r>
    </w:p>
    <w:p w:rsidR="000774FC" w:rsidRDefault="000774FC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74FC" w:rsidRDefault="006D0CF2" w:rsidP="00413953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4. Порядок применения электронного обучения, дистанционных образовательных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технологий при реализации образовательных программ дошкольного образования и дополнительных общеразвивающих программ</w:t>
      </w:r>
    </w:p>
    <w:p w:rsidR="000774FC" w:rsidRDefault="006D0CF2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4.1.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реализации образовательных программ дошкольного образования могут использоваться различные образовательные технологии,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образовательных программ в дошкольной образовательной организации должны осуществляться в соответствии с требованиями </w:t>
      </w:r>
      <w:hyperlink r:id="rId10" w:anchor="/document/75093644/entry/1000" w:tooltip="https://internet.garant.ru/#/document/75093644/entry/1000" w:history="1">
        <w:r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 2.4.3648-20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1" w:anchor="/document/400274954/entry/1000" w:history="1">
        <w:r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СанПиН 1.2.3685-21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4.2. 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сетей.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обучающегося, родителей (законных представителей) и педагогического работника</w:t>
      </w:r>
      <w:r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 При реализации образовательных программ с использованием ЭО и ДОТ дошкольная </w:t>
      </w:r>
      <w:r w:rsidR="00413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определяет: </w:t>
      </w:r>
    </w:p>
    <w:p w:rsidR="000774FC" w:rsidRDefault="006D0CF2">
      <w:pPr>
        <w:tabs>
          <w:tab w:val="left" w:pos="851"/>
        </w:tabs>
        <w:spacing w:after="0" w:line="240" w:lineRule="auto"/>
        <w:ind w:firstLine="708"/>
        <w:jc w:val="both"/>
        <w:rPr>
          <w:rStyle w:val="fontstyle21"/>
          <w:rFonts w:asciiTheme="minorHAnsi" w:eastAsia="+mn-ea" w:hAnsiTheme="minorHAnsi" w:cstheme="minorBidi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а) основные средства обучения (информационно-телекоммуникационные сети, электронные образовательные и информационные ресурсы,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 и др.) и ЦОК (</w:t>
      </w:r>
      <w:r>
        <w:rPr>
          <w:rFonts w:ascii="Times New Roman" w:hAnsi="Times New Roman" w:cs="Times New Roman"/>
          <w:sz w:val="28"/>
          <w:szCs w:val="28"/>
        </w:rPr>
        <w:t xml:space="preserve">фотографии, видеофрагменты, статические и динамические модели, объекты виртуальной реальности и интерактивного моделирования, </w:t>
      </w:r>
      <w:r>
        <w:rPr>
          <w:rFonts w:ascii="Times New Roman" w:hAnsi="Times New Roman" w:cs="Times New Roman"/>
          <w:bCs/>
          <w:sz w:val="28"/>
          <w:szCs w:val="28"/>
        </w:rPr>
        <w:t>анимации, электронные книги, интерактивные игры,</w:t>
      </w:r>
      <w:r>
        <w:rPr>
          <w:rFonts w:ascii="Times New Roman" w:hAnsi="Times New Roman" w:cs="Times New Roman"/>
          <w:sz w:val="28"/>
          <w:szCs w:val="28"/>
        </w:rPr>
        <w:t xml:space="preserve"> картографические материалы, звукозаписи, символьные объекты и деловая графика, текстовые документы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иные учебные материалы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</w:rPr>
        <w:t>виды используемых дистанционных  образовательных технологий (Кейс-технология, Телевизионно-спутниковая технология, Интернет-обучение, или сетевая технология)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.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б) способы применения ЭО и ДОТ (непосредственное взаимодействие и (или) опосредованное). Данные модели могут сочетаться друг с другом.</w:t>
      </w:r>
    </w:p>
    <w:p w:rsidR="00ED1157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</w:t>
      </w:r>
      <w:r w:rsidR="00413953">
        <w:rPr>
          <w:rFonts w:ascii="Times New Roman" w:hAnsi="Times New Roman" w:cs="Times New Roman"/>
          <w:sz w:val="28"/>
          <w:szCs w:val="28"/>
        </w:rPr>
        <w:t>ые группы</w:t>
      </w:r>
      <w:r w:rsidR="009336C7">
        <w:rPr>
          <w:rFonts w:ascii="Times New Roman" w:hAnsi="Times New Roman" w:cs="Times New Roman"/>
          <w:sz w:val="28"/>
          <w:szCs w:val="28"/>
        </w:rPr>
        <w:t xml:space="preserve"> </w:t>
      </w:r>
      <w:r w:rsidR="00413953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принятии решения о реализации образовательных программ с применением ЭО и ДОТ в следующем учебном году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сети «Интернет» (на сайте </w:t>
      </w:r>
      <w:r w:rsidR="00ED1157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«Нижнегумбетовская СОШ имени С.А. Попова»</w:t>
      </w:r>
      <w:proofErr w:type="gramEnd"/>
    </w:p>
    <w:p w:rsidR="000774FC" w:rsidRDefault="00ED1157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2" w:history="1">
        <w:r w:rsidRPr="008A0293">
          <w:rPr>
            <w:rStyle w:val="afa"/>
            <w:rFonts w:ascii="Times New Roman" w:hAnsi="Times New Roman" w:cs="Times New Roman"/>
            <w:sz w:val="28"/>
            <w:szCs w:val="28"/>
            <w:shd w:val="clear" w:color="auto" w:fill="FFFFFF"/>
          </w:rPr>
          <w:t>https://sh-nizhnegumbetovskaya-gumbet-r56.gosweb.gosuslugi.ru/</w:t>
        </w:r>
      </w:hyperlink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0CF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  <w:r w:rsidR="006D0C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4.5. </w:t>
      </w:r>
      <w:r w:rsidR="009336C7">
        <w:rPr>
          <w:rFonts w:ascii="Times New Roman" w:hAnsi="Times New Roman" w:cs="Times New Roman"/>
          <w:sz w:val="28"/>
          <w:szCs w:val="28"/>
        </w:rPr>
        <w:t>Дошкольные группы Школы</w:t>
      </w:r>
      <w:r w:rsidR="00933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 реализации образовательных программ с применением ЭО и ДОТ: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а) обеспечивает уровень подготовки педагогических и административно-хозяйственных работников ОО применяемым технологиям ЭО и ДОТ;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б) обеспечивает доступ обучающимся к средствам обучения (если это предусмотрено образовательными программами);</w:t>
      </w:r>
    </w:p>
    <w:p w:rsidR="000774FC" w:rsidRDefault="006D0CF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в) определяет порядок оказания технической помощи педагогическим работникам и родителям (законным представителям)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(при необходимости): </w:t>
      </w:r>
    </w:p>
    <w:p w:rsidR="000774FC" w:rsidRDefault="006D0C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если педагогический работник или родители (законные представители) обучающихся не могут самостоятельно устранить технические неполадки при использовании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информационно-коммуникационной образовательной платформы «</w:t>
      </w:r>
      <w:proofErr w:type="spellStart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Сферум</w:t>
      </w:r>
      <w:proofErr w:type="spellEnd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то необходимо обратиться к ответственному лицу в дошкольной образовательной организации посредством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(адрес электронной почты) </w:t>
      </w:r>
      <w:r>
        <w:rPr>
          <w:rFonts w:ascii="Times New Roman" w:hAnsi="Times New Roman" w:cs="Times New Roman"/>
          <w:bCs/>
          <w:sz w:val="28"/>
          <w:szCs w:val="28"/>
        </w:rPr>
        <w:t>или по телефону (номер телефона);</w:t>
      </w:r>
    </w:p>
    <w:p w:rsidR="000774FC" w:rsidRDefault="006D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лицо, ответственное за техническое сопровождение и оказание технической помощи в информационно-коммуникационной образовательной платформе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  назначается приказом руководителя дошкольной образовательной организации;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г) определяет соотношение объема занятий с применением ЭО и ДОТ: для обучающихся 5-7 лет соотношение объема занятий с применением ЭО и ДОТ составляет: не более 20% для детей 5 лет, 20%, − 6 лет, 23% − 7 лет от занятия;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д) определяет порядок фиксации хода образовательного процесса, промежуточной аттестации путем </w:t>
      </w:r>
      <w:r>
        <w:rPr>
          <w:rFonts w:ascii="Times New Roman" w:hAnsi="Times New Roman" w:cs="Times New Roman"/>
          <w:sz w:val="28"/>
          <w:szCs w:val="28"/>
        </w:rPr>
        <w:t xml:space="preserve">размещения на сайте образовательной организации раздела «Сведения об образовательной организации» подраздела «Образование» образовательных программ (ОПДО ОО, АОПДО ОО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включением в нее учебного плана, календарного учебного графика)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774FC" w:rsidRDefault="006D0CF2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е) обеспечивает реализацию образовательных программ для детей с ограниченными возможностями здоровья с учетом их особенностей и в соответствии с их особыми образовательными потребностями (при наличии таких детей);</w:t>
      </w:r>
    </w:p>
    <w:p w:rsidR="000774FC" w:rsidRDefault="006D0C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ж) обеспечивает соблюдение санитарных правил и гигиенических нормативов.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Режим занятий с применением электронных средств обучения: 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 использовании электронных средств обучения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минут;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занятия с использованием электронных средств обучения в возрастных группах до 5 лет не проводятся. 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детей 6-7 лет использование ноутбуков возможно при наличии дополнительной клавиатуры. 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Непрерывная и суммарная продолжительность использования различных типов электронных средств обучения на занятиях в </w:t>
      </w:r>
      <w:r w:rsidR="009336C7">
        <w:rPr>
          <w:rFonts w:ascii="Times New Roman" w:hAnsi="Times New Roman" w:cs="Times New Roman"/>
          <w:sz w:val="28"/>
          <w:szCs w:val="28"/>
        </w:rPr>
        <w:t>Дошкольные группы Школы</w:t>
      </w:r>
      <w:r w:rsidR="00933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42"/>
        <w:gridCol w:w="2795"/>
        <w:gridCol w:w="1984"/>
        <w:gridCol w:w="1950"/>
      </w:tblGrid>
      <w:tr w:rsidR="000774FC">
        <w:tc>
          <w:tcPr>
            <w:tcW w:w="2842" w:type="dxa"/>
            <w:vMerge w:val="restart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средство обучения</w:t>
            </w:r>
          </w:p>
        </w:tc>
        <w:tc>
          <w:tcPr>
            <w:tcW w:w="2795" w:type="dxa"/>
            <w:vMerge w:val="restart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воспитанника</w:t>
            </w:r>
          </w:p>
        </w:tc>
        <w:tc>
          <w:tcPr>
            <w:tcW w:w="3934" w:type="dxa"/>
            <w:gridSpan w:val="2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Продолжительность, мин. </w:t>
            </w:r>
          </w:p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более</w:t>
            </w:r>
          </w:p>
        </w:tc>
      </w:tr>
      <w:tr w:rsidR="000774FC">
        <w:tc>
          <w:tcPr>
            <w:tcW w:w="2842" w:type="dxa"/>
            <w:vMerge/>
          </w:tcPr>
          <w:p w:rsidR="000774FC" w:rsidRDefault="000774FC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  <w:vMerge/>
          </w:tcPr>
          <w:p w:rsidR="000774FC" w:rsidRDefault="000774FC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одном занятии</w:t>
            </w:r>
          </w:p>
        </w:tc>
        <w:tc>
          <w:tcPr>
            <w:tcW w:w="1950" w:type="dxa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</w:t>
            </w:r>
          </w:p>
        </w:tc>
      </w:tr>
      <w:tr w:rsidR="000774FC">
        <w:tc>
          <w:tcPr>
            <w:tcW w:w="2842" w:type="dxa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  <w:p w:rsidR="000774FC" w:rsidRDefault="000774FC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984" w:type="dxa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774FC">
        <w:tc>
          <w:tcPr>
            <w:tcW w:w="2842" w:type="dxa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панель</w:t>
            </w:r>
          </w:p>
        </w:tc>
        <w:tc>
          <w:tcPr>
            <w:tcW w:w="2795" w:type="dxa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984" w:type="dxa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74FC">
        <w:tc>
          <w:tcPr>
            <w:tcW w:w="2842" w:type="dxa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ноутбук</w:t>
            </w:r>
          </w:p>
        </w:tc>
        <w:tc>
          <w:tcPr>
            <w:tcW w:w="2795" w:type="dxa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84" w:type="dxa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0" w:type="dxa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774FC">
        <w:tc>
          <w:tcPr>
            <w:tcW w:w="2842" w:type="dxa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</w:t>
            </w:r>
          </w:p>
        </w:tc>
        <w:tc>
          <w:tcPr>
            <w:tcW w:w="2795" w:type="dxa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84" w:type="dxa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0774FC" w:rsidRDefault="006D0CF2" w:rsidP="00DE35C8">
            <w:pPr>
              <w:pStyle w:val="af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774FC" w:rsidRDefault="000774FC">
      <w:pPr>
        <w:pStyle w:val="af5"/>
        <w:tabs>
          <w:tab w:val="left" w:pos="851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воспитанников 5-7 лет продолжительность непрерывного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использования: 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экрана с демонстрацией обучающих фильмов, программ или иной информации, предусматривающих ее фиксацию в тетрадях воспитанниками, составляет 5–7 минут; 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наушников составляет не более часа. 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Уровень громкости устанавливается до 60 %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максимальной.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занятий с использованием электронных средств обучения воспитатели проводят гимнастику для глаз.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4.6. Для проведения промежуточной аттестации по дополнительным общеразвивающим программам с применением ЭО и ДОТ в </w:t>
      </w:r>
      <w:r>
        <w:rPr>
          <w:rFonts w:ascii="Times New Roman" w:hAnsi="Times New Roman" w:cs="Times New Roman"/>
          <w:sz w:val="28"/>
          <w:szCs w:val="28"/>
        </w:rPr>
        <w:t>положении о формах, порядке и периодичности проведения промежуточной аттестации обучающихся по дополнительным общеразвивающим программам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дошкольная образовательная организация определяет: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а) способ идентификации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логин, электронная почта, номер телефона и др.</w:t>
      </w:r>
      <w:r>
        <w:rPr>
          <w:rFonts w:ascii="Times New Roman" w:hAnsi="Times New Roman" w:cs="Times New Roman"/>
          <w:bCs/>
          <w:sz w:val="28"/>
          <w:szCs w:val="28"/>
        </w:rPr>
        <w:t>) и (или) аутентификации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пароль 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-код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порядок действий обучающихся, родителей (законных представителей) и лица (лиц), проводящего промежуточную аттестацию, при возникновении технических проблем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обучающиеся,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родители (законные представители) </w:t>
      </w:r>
      <w:r>
        <w:rPr>
          <w:rFonts w:ascii="Times New Roman" w:hAnsi="Times New Roman" w:cs="Times New Roman"/>
          <w:sz w:val="28"/>
          <w:szCs w:val="28"/>
        </w:rPr>
        <w:t xml:space="preserve">сообщают о проблеме педагогу, проводящему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промежуточную</w:t>
      </w:r>
      <w:r>
        <w:rPr>
          <w:rFonts w:ascii="Times New Roman" w:hAnsi="Times New Roman" w:cs="Times New Roman"/>
          <w:sz w:val="28"/>
          <w:szCs w:val="28"/>
        </w:rPr>
        <w:t xml:space="preserve"> аттестацию.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 xml:space="preserve"> пытается самостоятельно восстановить связь или обращается к лицу, ответственному за техническое сопровождение в 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в) порядок, сроки и способы информирования родителей (законных представителей) обучающихся о порядке проведения промежуточной аттестации, а также о способе ознакомления с результатами обучающихся.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Порядок проведения промежуточной аттестации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ЭО и ДОТ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подготавливает и направляет родителям (законным представителям)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необходимый цифровой образовательный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контент либо организовывает видеоконференцию в формате онлайн посредством информационно-коммуникационной образовательной платформы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Ребенок осваивает образовательный контент или принимает участие в видеоконференции в присутствии родителей (законных представителей). По результатам изученного материала ребенок выполняет задание, родитель отправляет фото (видео) выполненного задания  в личное сообщение или в чат информационно-коммуникационной образовательной платформы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договоренности).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проведения промежуточной аттестации д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оводятся</w:t>
      </w:r>
      <w:r>
        <w:rPr>
          <w:rFonts w:ascii="Times New Roman" w:hAnsi="Times New Roman" w:cs="Times New Roman"/>
          <w:sz w:val="28"/>
          <w:szCs w:val="28"/>
        </w:rPr>
        <w:t xml:space="preserve"> до родителей (законных представителей) обучающихся 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за три рабочих дня</w:t>
      </w:r>
      <w:r>
        <w:rPr>
          <w:rFonts w:ascii="Times New Roman" w:hAnsi="Times New Roman" w:cs="Times New Roman"/>
          <w:sz w:val="28"/>
          <w:szCs w:val="28"/>
        </w:rPr>
        <w:t xml:space="preserve"> до проведения промежуточной аттестации посредством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информационно-коммуникационной образовательной платформы «</w:t>
      </w:r>
      <w:proofErr w:type="spellStart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Сферум</w:t>
      </w:r>
      <w:proofErr w:type="spellEnd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774FC" w:rsidRDefault="006D0CF2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 ознакомления родителей (законных представителей) с результатами обучающихся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непосредственном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обращении</w:t>
      </w:r>
      <w:r>
        <w:rPr>
          <w:rFonts w:ascii="Times New Roman" w:hAnsi="Times New Roman"/>
          <w:sz w:val="28"/>
          <w:szCs w:val="28"/>
        </w:rPr>
        <w:t> к педагогу (сообщение, телефонный звонок).</w:t>
      </w:r>
    </w:p>
    <w:p w:rsidR="000774FC" w:rsidRDefault="006D0CF2">
      <w:pPr>
        <w:pStyle w:val="Standard"/>
        <w:spacing w:after="0" w:line="240" w:lineRule="auto"/>
        <w:ind w:firstLine="708"/>
        <w:jc w:val="both"/>
        <w:rPr>
          <w:rStyle w:val="fontstyle21"/>
          <w:rFonts w:ascii="Calibri" w:hAnsi="Calibri" w:cs="F"/>
          <w:color w:val="FF0000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4.7.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применении сервисов взаимодействия педагогических работников с обучающимися и их родителями (законными представителями)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посредством видео-конференц-связи, быстрого обмена текстовыми сообщениями,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фото-, аудио- и видеоинформацией, файлами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дошкольная образовательная организация использует отечественное программное обеспечение 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 xml:space="preserve">−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информационно-коммуникационной образовательной платформы «</w:t>
      </w:r>
      <w:proofErr w:type="spellStart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Сферум</w:t>
      </w:r>
      <w:proofErr w:type="spellEnd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Style w:val="fontstyle21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0774FC" w:rsidRDefault="006D0CF2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Лицом, ответственным за поддержку применяемых технологий, является заместитель заведующего (старший воспитатель), который назначается приказом руководителя дошкольной образовательной организации.</w:t>
      </w:r>
    </w:p>
    <w:p w:rsidR="000774FC" w:rsidRDefault="006D0CF2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критериями, указанными в приказе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Федеральной службы по надзору в сфере связи, информационных технологий и массовых коммуникаций от 21 февраля 2023 года № 22 «Об утверждении Порядка формирования и размещения на официальном сайте Федеральной службы по надзору в сфере связи, информационных технологий и массовых коммуникаций в информационно-телекоммуникационной сети «Интернет» перечня информационных систем и (или) программ для электронных вычислительных машин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указанных в части 8 статьи 10 Федерального закона от 27 июля 2006 года № 149-ФЗ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мессенджеры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принадлежащие иностранным юридическим лицам и гражданам 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Discord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Snapchat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Skype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Microsoft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Teams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>
        <w:t xml:space="preserve">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Threema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Viber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WhatsApp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WeChat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Telegram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в образовательном процессе дошкольной образовательной организации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не используются.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4.8. </w:t>
      </w:r>
      <w:r w:rsidR="009336C7">
        <w:rPr>
          <w:rFonts w:ascii="Times New Roman" w:hAnsi="Times New Roman" w:cs="Times New Roman"/>
          <w:sz w:val="28"/>
          <w:szCs w:val="28"/>
        </w:rPr>
        <w:t>Дошкольные группы Школы</w:t>
      </w:r>
      <w:r w:rsidR="00933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реализации образовательных программ с применением ЭО и ДОТ ведет учет и хранение результатов образовательного процесса на бумажном носителе и (или) в электронной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форме, а также обеспечивает обработку персональных данных участников образовательных отношений в соответствии с законодательством. </w:t>
      </w:r>
    </w:p>
    <w:p w:rsidR="000774FC" w:rsidRDefault="006D0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по дополнительным общеразвивающим программам с применением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ЭО и ДОТ</w:t>
      </w:r>
      <w:r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обучающихся дается согласие на фото и видео съемку детей и их дальнейшее использование.</w:t>
      </w:r>
    </w:p>
    <w:p w:rsidR="000774FC" w:rsidRDefault="000774FC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0774FC" w:rsidRDefault="006D0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5. Заключительные положения</w:t>
      </w:r>
    </w:p>
    <w:p w:rsidR="000774FC" w:rsidRDefault="006D0CF2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5.1. Настоящее положение вступает в силу с момента его утверждения.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5.2. Настоящее положение доводится до сведения всех участников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отношений путем размещения на официальном сайте </w:t>
      </w:r>
      <w:r w:rsidR="009336C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МБОУ «Нижнегумбетовская СОШ имени С.А. Попова»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сети «Интернет».</w:t>
      </w:r>
    </w:p>
    <w:p w:rsidR="000774FC" w:rsidRDefault="000774FC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</w:p>
    <w:p w:rsidR="000774FC" w:rsidRDefault="0007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774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04A" w:rsidRDefault="0056404A">
      <w:pPr>
        <w:spacing w:after="0" w:line="240" w:lineRule="auto"/>
      </w:pPr>
      <w:r>
        <w:separator/>
      </w:r>
    </w:p>
  </w:endnote>
  <w:endnote w:type="continuationSeparator" w:id="0">
    <w:p w:rsidR="0056404A" w:rsidRDefault="0056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4FC" w:rsidRDefault="000774FC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4FC" w:rsidRDefault="000774FC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4FC" w:rsidRDefault="000774FC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04A" w:rsidRDefault="0056404A">
      <w:pPr>
        <w:spacing w:after="0" w:line="240" w:lineRule="auto"/>
      </w:pPr>
      <w:r>
        <w:separator/>
      </w:r>
    </w:p>
  </w:footnote>
  <w:footnote w:type="continuationSeparator" w:id="0">
    <w:p w:rsidR="0056404A" w:rsidRDefault="0056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4FC" w:rsidRDefault="000774FC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2555"/>
      <w:docPartObj>
        <w:docPartGallery w:val="Page Numbers (Top of Page)"/>
        <w:docPartUnique/>
      </w:docPartObj>
    </w:sdtPr>
    <w:sdtEndPr/>
    <w:sdtContent>
      <w:p w:rsidR="000774FC" w:rsidRDefault="006D0CF2">
        <w:pPr>
          <w:pStyle w:val="af6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DE35C8">
          <w:rPr>
            <w:noProof/>
          </w:rPr>
          <w:t>10</w:t>
        </w:r>
        <w:r>
          <w:fldChar w:fldCharType="end"/>
        </w:r>
      </w:p>
    </w:sdtContent>
  </w:sdt>
  <w:p w:rsidR="000774FC" w:rsidRDefault="000774FC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4FC" w:rsidRDefault="000774F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4644"/>
    <w:multiLevelType w:val="hybridMultilevel"/>
    <w:tmpl w:val="C318022E"/>
    <w:lvl w:ilvl="0" w:tplc="009CA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E5A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5822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0E86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465E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1AE2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E872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BA88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948A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95AF6"/>
    <w:multiLevelType w:val="multilevel"/>
    <w:tmpl w:val="E8A6DA76"/>
    <w:lvl w:ilvl="0">
      <w:start w:val="4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8"/>
      <w:numFmt w:val="decimal"/>
      <w:lvlText w:val="%1.%2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FC"/>
    <w:rsid w:val="000774FC"/>
    <w:rsid w:val="00413953"/>
    <w:rsid w:val="0056404A"/>
    <w:rsid w:val="006D0CF2"/>
    <w:rsid w:val="009336C7"/>
    <w:rsid w:val="00B11E9D"/>
    <w:rsid w:val="00B71C85"/>
    <w:rsid w:val="00D05598"/>
    <w:rsid w:val="00DE35C8"/>
    <w:rsid w:val="00ED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01">
    <w:name w:val="fontstyle01"/>
    <w:basedOn w:val="a0"/>
    <w:rPr>
      <w:rFonts w:ascii="Arial" w:hAnsi="Arial" w:cs="Arial" w:hint="default"/>
      <w:b/>
      <w:bCs/>
      <w:i w:val="0"/>
      <w:iCs w:val="0"/>
      <w:color w:val="26292E"/>
      <w:sz w:val="22"/>
      <w:szCs w:val="22"/>
    </w:rPr>
  </w:style>
  <w:style w:type="character" w:customStyle="1" w:styleId="fontstyle21">
    <w:name w:val="fontstyle21"/>
    <w:basedOn w:val="a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Pr>
      <w:b/>
      <w:bCs/>
    </w:rPr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qFormat/>
    <w:pPr>
      <w:spacing w:after="160" w:line="259" w:lineRule="auto"/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character" w:customStyle="1" w:styleId="highlightsearch">
    <w:name w:val="highlightsearch"/>
    <w:basedOn w:val="a0"/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character" w:customStyle="1" w:styleId="StrongEmphasis">
    <w:name w:val="Strong Emphasis"/>
    <w:basedOn w:val="a0"/>
    <w:rPr>
      <w:b/>
      <w:bCs/>
    </w:rPr>
  </w:style>
  <w:style w:type="paragraph" w:customStyle="1" w:styleId="Standard">
    <w:name w:val="Standard"/>
    <w:rPr>
      <w:rFonts w:ascii="Calibri" w:eastAsia="SimSun" w:hAnsi="Calibri" w:cs="F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0"/>
    <w:link w:val="25"/>
    <w:uiPriority w:val="99"/>
    <w:rsid w:val="00D0559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uiPriority w:val="99"/>
    <w:rsid w:val="00D05598"/>
    <w:rPr>
      <w:rFonts w:ascii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D05598"/>
    <w:pPr>
      <w:widowControl w:val="0"/>
      <w:shd w:val="clear" w:color="auto" w:fill="FFFFFF"/>
      <w:spacing w:after="108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33">
    <w:name w:val="Основной текст (3)"/>
    <w:basedOn w:val="a"/>
    <w:link w:val="32"/>
    <w:uiPriority w:val="99"/>
    <w:rsid w:val="00D05598"/>
    <w:pPr>
      <w:widowControl w:val="0"/>
      <w:shd w:val="clear" w:color="auto" w:fill="FFFFFF"/>
      <w:spacing w:before="1080" w:after="3360" w:line="276" w:lineRule="exact"/>
    </w:pPr>
    <w:rPr>
      <w:rFonts w:ascii="Times New Roman" w:hAnsi="Times New Roman" w:cs="Times New Roman"/>
    </w:rPr>
  </w:style>
  <w:style w:type="paragraph" w:styleId="afc">
    <w:name w:val="Balloon Text"/>
    <w:basedOn w:val="a"/>
    <w:link w:val="afd"/>
    <w:uiPriority w:val="99"/>
    <w:semiHidden/>
    <w:unhideWhenUsed/>
    <w:rsid w:val="00ED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D1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01">
    <w:name w:val="fontstyle01"/>
    <w:basedOn w:val="a0"/>
    <w:rPr>
      <w:rFonts w:ascii="Arial" w:hAnsi="Arial" w:cs="Arial" w:hint="default"/>
      <w:b/>
      <w:bCs/>
      <w:i w:val="0"/>
      <w:iCs w:val="0"/>
      <w:color w:val="26292E"/>
      <w:sz w:val="22"/>
      <w:szCs w:val="22"/>
    </w:rPr>
  </w:style>
  <w:style w:type="character" w:customStyle="1" w:styleId="fontstyle21">
    <w:name w:val="fontstyle21"/>
    <w:basedOn w:val="a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Pr>
      <w:b/>
      <w:bCs/>
    </w:rPr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qFormat/>
    <w:pPr>
      <w:spacing w:after="160" w:line="259" w:lineRule="auto"/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character" w:customStyle="1" w:styleId="highlightsearch">
    <w:name w:val="highlightsearch"/>
    <w:basedOn w:val="a0"/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character" w:customStyle="1" w:styleId="StrongEmphasis">
    <w:name w:val="Strong Emphasis"/>
    <w:basedOn w:val="a0"/>
    <w:rPr>
      <w:b/>
      <w:bCs/>
    </w:rPr>
  </w:style>
  <w:style w:type="paragraph" w:customStyle="1" w:styleId="Standard">
    <w:name w:val="Standard"/>
    <w:rPr>
      <w:rFonts w:ascii="Calibri" w:eastAsia="SimSun" w:hAnsi="Calibri" w:cs="F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0"/>
    <w:link w:val="25"/>
    <w:uiPriority w:val="99"/>
    <w:rsid w:val="00D0559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uiPriority w:val="99"/>
    <w:rsid w:val="00D05598"/>
    <w:rPr>
      <w:rFonts w:ascii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D05598"/>
    <w:pPr>
      <w:widowControl w:val="0"/>
      <w:shd w:val="clear" w:color="auto" w:fill="FFFFFF"/>
      <w:spacing w:after="108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33">
    <w:name w:val="Основной текст (3)"/>
    <w:basedOn w:val="a"/>
    <w:link w:val="32"/>
    <w:uiPriority w:val="99"/>
    <w:rsid w:val="00D05598"/>
    <w:pPr>
      <w:widowControl w:val="0"/>
      <w:shd w:val="clear" w:color="auto" w:fill="FFFFFF"/>
      <w:spacing w:before="1080" w:after="3360" w:line="276" w:lineRule="exact"/>
    </w:pPr>
    <w:rPr>
      <w:rFonts w:ascii="Times New Roman" w:hAnsi="Times New Roman" w:cs="Times New Roman"/>
    </w:rPr>
  </w:style>
  <w:style w:type="paragraph" w:styleId="afc">
    <w:name w:val="Balloon Text"/>
    <w:basedOn w:val="a"/>
    <w:link w:val="afd"/>
    <w:uiPriority w:val="99"/>
    <w:semiHidden/>
    <w:unhideWhenUsed/>
    <w:rsid w:val="00ED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D1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h-nizhnegumbetovskaya-gumbet-r56.gosweb.gosuslugi.r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cok-cifrovoj-obrazovatelnyj-kontent-7079531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4</cp:revision>
  <dcterms:created xsi:type="dcterms:W3CDTF">2024-12-13T05:13:00Z</dcterms:created>
  <dcterms:modified xsi:type="dcterms:W3CDTF">2024-12-13T05:41:00Z</dcterms:modified>
</cp:coreProperties>
</file>